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15064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05823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3150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248.08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  <w:highlight w:val="none"/>
        </w:rPr>
      </w:r>
      <w:r>
        <w:rPr>
          <w:rFonts w:ascii="Arial" w:hAnsi="Arial" w:eastAsia="Arial" w:cs="Arial"/>
          <w:color w:val="000000"/>
          <w:sz w:val="21"/>
          <w:highlight w:val="none"/>
        </w:rPr>
      </w:r>
    </w:p>
    <w:p>
      <w:pPr>
        <w:ind w:left="0" w:right="0" w:firstLine="0"/>
        <w:shd w:val="clear" w:color="ffffff" w:fill="ffffff"/>
        <w:rPr>
          <w:rFonts w:ascii="Arial" w:hAnsi="Arial" w:eastAsia="Arial" w:cs="Arial"/>
          <w:color w:val="000000"/>
          <w:sz w:val="21"/>
          <w:szCs w:val="2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Помните, что использовать газовую плиту для обогрева помещения запрещено. Открытое пламя выжигает кислород в помещении, и его становится недостаточно для нормальной работы горелок. Из-за недостатка кислорода газ сгорает не полностью, в результате чего обра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зуется угарный газ. Нахождение в помещении, воздух которого содержит 0,2% угарного газа, в течение 1 часа вредно для здоровья, а при содержании 0,5% угарного газа находиться в помещении в течение 5 минут опасно для жизни.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Развешивать и сушить над плитой белье недопустимо. Одежда может загореться и вызвать пожар. Даже если вы держите вещь в руках и пытаетесь посушить, она может вспыхнуть – тогда ожогов не избежать.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  <w:highlight w:val="white"/>
        </w:rPr>
        <w:t xml:space="preserve">Соблюдайте правила пользования газом – используйте плиту только по назначению!</w:t>
      </w:r>
      <w:r/>
    </w:p>
    <w:sectPr>
      <w:footnotePr/>
      <w:endnotePr/>
      <w:type w:val="nextPage"/>
      <w:pgSz w:w="11906" w:h="16838" w:orient="portrait"/>
      <w:pgMar w:top="567" w:right="850" w:bottom="39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u5200039</cp:lastModifiedBy>
  <cp:revision>2</cp:revision>
  <dcterms:modified xsi:type="dcterms:W3CDTF">2026-01-22T11:26:01Z</dcterms:modified>
</cp:coreProperties>
</file>