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DE9" w:rsidRPr="000052D4" w:rsidRDefault="00124DE9" w:rsidP="00124DE9">
      <w:pPr>
        <w:pStyle w:val="a3"/>
        <w:shd w:val="clear" w:color="auto" w:fill="FFFFFF"/>
        <w:spacing w:after="0" w:line="240" w:lineRule="auto"/>
        <w:jc w:val="center"/>
        <w:rPr>
          <w:sz w:val="28"/>
          <w:szCs w:val="28"/>
          <w:lang w:val="ru-RU"/>
        </w:rPr>
      </w:pPr>
      <w:r w:rsidRPr="000052D4">
        <w:rPr>
          <w:sz w:val="28"/>
          <w:szCs w:val="28"/>
          <w:lang w:val="ru-RU"/>
        </w:rPr>
        <w:t>УВЕДОМЛЕНИЕ</w:t>
      </w:r>
      <w:r w:rsidRPr="000052D4">
        <w:rPr>
          <w:sz w:val="28"/>
          <w:szCs w:val="28"/>
          <w:lang w:val="ru-RU"/>
        </w:rPr>
        <w:br/>
      </w:r>
      <w:r w:rsidR="005D17FF">
        <w:rPr>
          <w:rFonts w:eastAsia="Times New Roman"/>
          <w:color w:val="333333"/>
          <w:sz w:val="28"/>
          <w:szCs w:val="28"/>
          <w:lang w:val="ru-RU" w:eastAsia="ru-RU"/>
        </w:rPr>
        <w:t xml:space="preserve">о </w:t>
      </w:r>
      <w:bookmarkStart w:id="0" w:name="_GoBack"/>
      <w:bookmarkEnd w:id="0"/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размещен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ии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 проект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а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 схемы теплоснабжения 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Нефтекумского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 муниципального округа Ставропольского края 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на период до 2044 года</w:t>
      </w:r>
    </w:p>
    <w:p w:rsidR="00124DE9" w:rsidRPr="000B06D1" w:rsidRDefault="00124DE9" w:rsidP="00124DE9">
      <w:pPr>
        <w:pStyle w:val="a3"/>
        <w:shd w:val="clear" w:color="auto" w:fill="FFFFFF"/>
        <w:spacing w:after="0" w:line="240" w:lineRule="auto"/>
        <w:jc w:val="center"/>
        <w:rPr>
          <w:sz w:val="28"/>
          <w:szCs w:val="28"/>
          <w:lang w:val="ru-RU"/>
        </w:rPr>
      </w:pPr>
    </w:p>
    <w:p w:rsidR="00124DE9" w:rsidRPr="000052D4" w:rsidRDefault="00124DE9" w:rsidP="00124DE9">
      <w:pPr>
        <w:pStyle w:val="a3"/>
        <w:shd w:val="clear" w:color="auto" w:fill="FFFFFF"/>
        <w:spacing w:after="0" w:line="240" w:lineRule="auto"/>
        <w:jc w:val="both"/>
        <w:rPr>
          <w:rFonts w:eastAsia="Times New Roman"/>
          <w:color w:val="333333"/>
          <w:sz w:val="28"/>
          <w:szCs w:val="28"/>
          <w:lang w:val="ru-RU" w:eastAsia="ru-RU"/>
        </w:rPr>
      </w:pPr>
      <w:r w:rsidRPr="000B06D1">
        <w:rPr>
          <w:rFonts w:ascii="Arial" w:eastAsia="Times New Roman" w:hAnsi="Arial" w:cs="Arial"/>
          <w:color w:val="333333"/>
          <w:sz w:val="28"/>
          <w:szCs w:val="28"/>
          <w:lang w:val="ru-RU" w:eastAsia="ru-RU"/>
        </w:rPr>
        <w:t xml:space="preserve">          </w:t>
      </w:r>
      <w:r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Администрация Нефтекумского муниципального округа Ставропольского края 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27.07.2010 г. №190-ФЗ «О теплоснабжении», постановлением Правительства Российской Федерации от 22.02.2012 г. № 154 «О требованиях к схемам теплоснабжения, порядку их разработки и утверждения», уведомляет, что на официальном сайте администрации Нефтекумского муниципального округа в информационно-телекоммуникационной сети «Интернет» в разделе </w:t>
      </w:r>
      <w:r w:rsidR="000052D4" w:rsidRPr="000052D4">
        <w:rPr>
          <w:sz w:val="28"/>
          <w:szCs w:val="28"/>
          <w:lang w:val="ru-RU"/>
        </w:rPr>
        <w:t xml:space="preserve">«ЖКХ», в подразделе «Теплоснабжение» </w:t>
      </w:r>
      <w:r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размещен проект схемы теплоснабжения 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Нефтекумского</w:t>
      </w:r>
      <w:r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 муниципального округа Ставропольского края 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на период до 2044</w:t>
      </w:r>
      <w:r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 год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>а</w:t>
      </w:r>
      <w:r w:rsidRPr="000052D4">
        <w:rPr>
          <w:rFonts w:eastAsia="Times New Roman"/>
          <w:color w:val="333333"/>
          <w:sz w:val="28"/>
          <w:szCs w:val="28"/>
          <w:lang w:val="ru-RU" w:eastAsia="ru-RU"/>
        </w:rPr>
        <w:t>.</w:t>
      </w:r>
      <w:r w:rsidR="000052D4" w:rsidRPr="000052D4">
        <w:rPr>
          <w:rFonts w:eastAsia="Times New Roman"/>
          <w:color w:val="333333"/>
          <w:sz w:val="28"/>
          <w:szCs w:val="28"/>
          <w:lang w:val="ru-RU" w:eastAsia="ru-RU"/>
        </w:rPr>
        <w:t xml:space="preserve"> </w:t>
      </w:r>
    </w:p>
    <w:p w:rsidR="00124DE9" w:rsidRPr="004B131F" w:rsidRDefault="00124DE9" w:rsidP="00124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        </w:t>
      </w:r>
      <w:r w:rsidRPr="00F5322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Предложения </w:t>
      </w:r>
      <w:r w:rsidR="000052D4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и замечания п</w:t>
      </w:r>
      <w:r w:rsidR="005D17F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о проекту</w:t>
      </w:r>
      <w:r w:rsidRPr="00F5322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 схемы теплоснабжения принимаются в письменной форме по адресу: </w:t>
      </w:r>
      <w:proofErr w:type="spellStart"/>
      <w:r w:rsidRPr="00F5322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г.</w:t>
      </w:r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Нефтекумск</w:t>
      </w:r>
      <w:proofErr w:type="spellEnd"/>
      <w:r w:rsidRPr="00F5322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, </w:t>
      </w:r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мкр.2, д.14 </w:t>
      </w:r>
      <w:proofErr w:type="spellStart"/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каб</w:t>
      </w:r>
      <w:proofErr w:type="spellEnd"/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. 10, тел. 8(86558) 4-61-63, адрес электронной почты: </w:t>
      </w:r>
      <w:proofErr w:type="spellStart"/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admneftekumsk</w:t>
      </w:r>
      <w:proofErr w:type="spellEnd"/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@</w:t>
      </w:r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mail</w:t>
      </w:r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  <w:proofErr w:type="spellStart"/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.</w:t>
      </w:r>
    </w:p>
    <w:p w:rsidR="00124DE9" w:rsidRPr="00F5322E" w:rsidRDefault="00124DE9" w:rsidP="00124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</w:pPr>
      <w:r w:rsidRPr="000B06D1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        </w:t>
      </w:r>
      <w:r w:rsidRPr="00F5322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Срок подачи предложений установлен до </w:t>
      </w:r>
      <w:r w:rsidR="005D17FF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>24 августа</w:t>
      </w:r>
      <w:r w:rsidRPr="008D3FE9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2026</w:t>
      </w:r>
      <w:r w:rsidRPr="00F5322E">
        <w:rPr>
          <w:rFonts w:ascii="Times New Roman" w:eastAsia="Times New Roman" w:hAnsi="Times New Roman" w:cs="Times New Roman"/>
          <w:color w:val="333333"/>
          <w:sz w:val="28"/>
          <w:szCs w:val="28"/>
          <w:lang w:val="ru-RU" w:eastAsia="ru-RU"/>
        </w:rPr>
        <w:t xml:space="preserve"> года.</w:t>
      </w:r>
    </w:p>
    <w:p w:rsidR="00124DE9" w:rsidRPr="00124DE9" w:rsidRDefault="00124DE9" w:rsidP="005D17FF">
      <w:pPr>
        <w:spacing w:after="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B06D1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6009F1" w:rsidRPr="00124DE9" w:rsidRDefault="006009F1" w:rsidP="00124DE9">
      <w:pPr>
        <w:rPr>
          <w:lang w:val="ru-RU"/>
        </w:rPr>
      </w:pPr>
    </w:p>
    <w:sectPr w:rsidR="006009F1" w:rsidRPr="00124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5A6"/>
    <w:rsid w:val="000052D4"/>
    <w:rsid w:val="00124DE9"/>
    <w:rsid w:val="00351200"/>
    <w:rsid w:val="005325A6"/>
    <w:rsid w:val="005D17FF"/>
    <w:rsid w:val="006009F1"/>
    <w:rsid w:val="00BA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9EA78"/>
  <w15:chartTrackingRefBased/>
  <w15:docId w15:val="{3EC4F45A-7291-467E-981A-2CD6B1B0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DE9"/>
    <w:pPr>
      <w:spacing w:after="200" w:line="276" w:lineRule="auto"/>
    </w:pPr>
    <w:rPr>
      <w:rFonts w:eastAsiaTheme="minorEastAsia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4DE9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2026-07-30T14:27:00Z</dcterms:created>
  <dcterms:modified xsi:type="dcterms:W3CDTF">2026-07-30T14:27:00Z</dcterms:modified>
</cp:coreProperties>
</file>